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4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Name:_________________________ Date:________________ Period:________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Content Area: </w:t>
      </w:r>
      <w:r w:rsidRPr="00000000" w:rsidR="00000000" w:rsidDel="00000000">
        <w:rPr>
          <w:rFonts w:cs="Arial" w:hAnsi="Arial" w:eastAsia="Arial" w:ascii="Arial"/>
          <w:color w:val="000000"/>
          <w:sz w:val="20"/>
          <w:rtl w:val="0"/>
        </w:rPr>
        <w:t xml:space="preserve">8</w:t>
      </w:r>
      <w:r w:rsidRPr="00000000" w:rsidR="00000000" w:rsidDel="00000000">
        <w:rPr>
          <w:rFonts w:cs="Arial" w:hAnsi="Arial" w:eastAsia="Arial" w:ascii="Arial"/>
          <w:color w:val="000000"/>
          <w:sz w:val="20"/>
          <w:vertAlign w:val="superscript"/>
          <w:rtl w:val="0"/>
        </w:rPr>
        <w:t xml:space="preserve">th</w:t>
      </w:r>
      <w:r w:rsidRPr="00000000" w:rsidR="00000000" w:rsidDel="00000000">
        <w:rPr>
          <w:rFonts w:cs="Arial" w:hAnsi="Arial" w:eastAsia="Arial" w:ascii="Arial"/>
          <w:color w:val="000000"/>
          <w:sz w:val="20"/>
          <w:rtl w:val="0"/>
        </w:rPr>
        <w:t xml:space="preserve"> grade Georgia Studies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               Topic/Theme:</w:t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 Reconstruction in the South (SS8H6)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Directions: 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Below are nine possible activity choices on </w:t>
      </w:r>
      <w:r w:rsidRPr="00000000" w:rsidR="00000000" w:rsidDel="00000000">
        <w:rPr>
          <w:rFonts w:cs="Arial" w:hAnsi="Arial" w:eastAsia="Arial" w:ascii="Arial"/>
          <w:rtl w:val="0"/>
        </w:rPr>
        <w:t xml:space="preserve">Reconstruction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. Choose any three that form a winning game of “tic-tac-toe”. </w:t>
      </w:r>
    </w:p>
    <w:tbl>
      <w:tblPr>
        <w:tblStyle w:val="Table1"/>
        <w:bidiVisual w:val="0"/>
        <w:tblW w:w="958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3195"/>
        <w:gridCol w:w="3195"/>
        <w:gridCol w:w="3195"/>
        <w:tblGridChange w:id="0">
          <w:tblGrid>
            <w:gridCol w:w="3195"/>
            <w:gridCol w:w="3195"/>
            <w:gridCol w:w="3195"/>
          </w:tblGrid>
        </w:tblGridChange>
      </w:tblGrid>
      <w:tr>
        <w:trPr>
          <w:trHeight w:val="4180" w:hRule="atLeast"/>
        </w:trPr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1.  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Reconstruction Plans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Write a 1-2 page expository paper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comparing and contrasting the different plans for reconstruction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. (12 pt font/Double spaced) 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2.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Music/Poetry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Create a song or poem that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describes the life and role of a sharecropper. (Must be at least 4 verses/stanzas  and content accurate.)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3. 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TV Show Script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Create a script for a TV show titled: “Who’s Who in 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Radical Reconstruction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?” Write or type out an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interview with three prominent individuals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 who had an impact on the 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Reconstruction of the South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. These could include: 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Abraham Lincoln, Andrew Johnson, Thaddeus Stevens, John Pope, Henry McNeil Turner, a Radical Republican, or a KKK member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.</w:t>
            </w:r>
          </w:p>
        </w:tc>
      </w:tr>
      <w:tr>
        <w:trPr>
          <w:trHeight w:val="3600" w:hRule="atLeast"/>
        </w:trPr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4.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Timeline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 Create a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timeline of events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 during the Reconstruction era that shows how the United States became a united nation after the Civil War. (Timeline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must include a minimum of 8 events with dates and illustrations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.)</w:t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5.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Review Game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Design and create a review game such as Quizlet or Jeopardy on the Reconstruction unit. Include all major persons and events (as per the state standards).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6.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Illustration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Design an illustration (a flyer or poster) that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compares and contrasts the 13th, 14th, and 15th amendments.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 </w:t>
            </w:r>
          </w:p>
        </w:tc>
      </w:tr>
      <w:tr>
        <w:trPr>
          <w:trHeight w:val="2500" w:hRule="atLeast"/>
        </w:trPr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7. 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Journal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Write 3-4 daily journal entries from the point of view of a major figure 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during Reconstruction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.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Each entry must be 1 page handwritten or ½ page typed, 12 pt font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. (Prov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ide names/dates)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 </w:t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8. 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Personal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Plan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bookmarkStart w:id="0" w:colFirst="0" w:name="h.ud6ycm8sucxe" w:colLast="0"/>
            <w:bookmarkEnd w:id="0"/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Draft a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plan to readmit states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 into the nation. What should each state have to do and how will your plan benefit the country? Show paragraph description(s) with diagrams, pictures, and/or models on poster board. </w:t>
            </w:r>
          </w:p>
        </w:tc>
        <w:tc>
          <w:tcPr>
            <w:shd w:fill="ffffff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9.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Board Game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Create a fun board game that incorporates the 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major events/people of Reconstruction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. This game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rtl w:val="0"/>
              </w:rPr>
              <w:t xml:space="preserve">must be content specific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, accurate, and include a set of rules for the game</w:t>
            </w:r>
            <w:r w:rsidRPr="00000000" w:rsidR="00000000" w:rsidDel="00000000">
              <w:rPr>
                <w:rFonts w:cs="Arial" w:hAnsi="Arial" w:eastAsia="Arial" w:ascii="Arial"/>
                <w:sz w:val="18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Tic Tac Toe.docx</dc:title>
</cp:coreProperties>
</file>