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Georgia Studies</w:t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State Government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36"/>
          <w:vertAlign w:val="baseline"/>
          <w:rtl w:val="0"/>
        </w:rPr>
        <w:t xml:space="preserve">Open RAFTS Writing Activity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Use this R.A.F.T.S. chart to create a narrative or creative writing piece.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hoose one item from each of the five column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 and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put all of these elements together to write about a topic or to tell a story.  </w:t>
      </w:r>
    </w:p>
    <w:p w:rsidP="00000000" w:rsidRPr="00000000" w:rsidR="00000000" w:rsidDel="00000000" w:rsidRDefault="00000000">
      <w:pPr>
        <w:widowControl w:val="1"/>
        <w:tabs>
          <w:tab w:val="left" w:pos="3825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tabs>
          <w:tab w:val="left" w:pos="3825"/>
        </w:tabs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                                      </w:t>
      </w:r>
    </w:p>
    <w:p w:rsidP="00000000" w:rsidRPr="00000000" w:rsidR="00000000" w:rsidDel="00000000" w:rsidRDefault="00000000">
      <w:pPr>
        <w:widowControl w:val="1"/>
        <w:tabs>
          <w:tab w:val="left" w:pos="3825"/>
        </w:tabs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                                               Government Unit – Open RAFT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90.0" w:type="dxa"/>
        <w:jc w:val="left"/>
        <w:tblInd w:w="-107.0" w:type="dxa"/>
        <w:tblLayout w:type="fixed"/>
        <w:tblLook w:val="0000"/>
      </w:tblPr>
      <w:tblGrid>
        <w:gridCol w:w="1800"/>
        <w:gridCol w:w="2160"/>
        <w:gridCol w:w="1800"/>
        <w:gridCol w:w="2520"/>
        <w:gridCol w:w="1810"/>
        <w:tblGridChange w:id="0">
          <w:tblGrid>
            <w:gridCol w:w="1800"/>
            <w:gridCol w:w="2160"/>
            <w:gridCol w:w="1800"/>
            <w:gridCol w:w="2520"/>
            <w:gridCol w:w="1810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40"/>
                <w:vertAlign w:val="baseline"/>
                <w:rtl w:val="0"/>
              </w:rPr>
              <w:t xml:space="preserve">R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ole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40"/>
                <w:vertAlign w:val="baseline"/>
                <w:rtl w:val="0"/>
              </w:rPr>
              <w:t xml:space="preserve">A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udience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40"/>
                <w:vertAlign w:val="baseline"/>
                <w:rtl w:val="0"/>
              </w:rPr>
              <w:t xml:space="preserve">F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ormat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40"/>
                <w:vertAlign w:val="baseline"/>
                <w:rtl w:val="0"/>
              </w:rPr>
              <w:t xml:space="preserve">T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opic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40"/>
                <w:vertAlign w:val="baseline"/>
                <w:rtl w:val="0"/>
              </w:rPr>
              <w:t xml:space="preserve">S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trong Verb</w:t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AJC Journalist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GA Governor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Artist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Lawyer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Business Owner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Lt. Governor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Fictional Character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Teacher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Juror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Speaker of the House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Senator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Sheriff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Voter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Tax Commissioner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Family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Teacher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Classmate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House of Representatives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Principal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Judge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Fictional Character 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252" w:right="0" w:hanging="251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252" w:right="0" w:hanging="251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Other countries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News readers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Voters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Republicans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Democrats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Constituents 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Bill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Constitution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Recipe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Letter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Article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ind w:left="720" w:right="0" w:hanging="719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Amendment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Veto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Ballot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Advertisement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Song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Report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Poem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Invitation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Basic Rights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Voter Registration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Checks and Balances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Rules and Regulations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Executive Branch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General Assembly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Voting guidelines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Legislative Branch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Qualifications for Office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Basic functions of government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Judicial Branch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Appeal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Assert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Persuade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Promote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Warn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Defend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Deny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Inquire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Invite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Question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Convince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Justify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Argue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Connect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Analyze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Clarify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Govt Open RAFT.doc.docx</dc:title>
</cp:coreProperties>
</file>